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C145B" w14:textId="77777777" w:rsidR="00302EC2" w:rsidRPr="00343836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noProof/>
          <w:color w:val="000000"/>
          <w:spacing w:val="-4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B1CBAEA">
            <wp:simplePos x="0" y="0"/>
            <wp:positionH relativeFrom="column">
              <wp:posOffset>-5715</wp:posOffset>
            </wp:positionH>
            <wp:positionV relativeFrom="paragraph">
              <wp:posOffset>-1270</wp:posOffset>
            </wp:positionV>
            <wp:extent cx="2263140" cy="640080"/>
            <wp:effectExtent l="0" t="0" r="0" b="0"/>
            <wp:wrapSquare wrapText="bothSides"/>
            <wp:docPr id="2" name="Picture 2" descr="ihu-gr-logo-created17m519-l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hu-gr-logo-created17m519-l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3297">
        <w:rPr>
          <w:rFonts w:ascii="Arial" w:hAnsi="Arial" w:cs="Arial"/>
          <w:color w:val="000000"/>
          <w:spacing w:val="-4"/>
          <w:w w:val="104"/>
        </w:rPr>
        <w:t>ΣΧΟΛΗ ΜΗΧΑΝΙΚΩΝ</w:t>
      </w:r>
    </w:p>
    <w:p w14:paraId="71C5A03A" w14:textId="77777777" w:rsidR="009E3297" w:rsidRPr="009E3297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Τμήμα Μηχανικών Τοπογραφίας και Γεωπληροφορικής</w:t>
      </w:r>
    </w:p>
    <w:p w14:paraId="45A0D89E" w14:textId="57D83FE4" w:rsidR="009E3297" w:rsidRPr="00FA42FF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Ακ. Έτος: 202</w:t>
      </w:r>
      <w:r w:rsidR="00FA42FF">
        <w:rPr>
          <w:rFonts w:ascii="Arial" w:hAnsi="Arial" w:cs="Arial"/>
          <w:color w:val="000000"/>
          <w:spacing w:val="-4"/>
          <w:w w:val="104"/>
          <w:lang w:val="en-US"/>
        </w:rPr>
        <w:t>4</w:t>
      </w:r>
      <w:r>
        <w:rPr>
          <w:rFonts w:ascii="Arial" w:hAnsi="Arial" w:cs="Arial"/>
          <w:color w:val="000000"/>
          <w:spacing w:val="-4"/>
          <w:w w:val="104"/>
        </w:rPr>
        <w:t>-202</w:t>
      </w:r>
      <w:r w:rsidR="00FA42FF">
        <w:rPr>
          <w:rFonts w:ascii="Arial" w:hAnsi="Arial" w:cs="Arial"/>
          <w:color w:val="000000"/>
          <w:spacing w:val="-4"/>
          <w:w w:val="104"/>
          <w:lang w:val="en-US"/>
        </w:rPr>
        <w:t>5</w:t>
      </w:r>
      <w:bookmarkStart w:id="0" w:name="_GoBack"/>
      <w:bookmarkEnd w:id="0"/>
    </w:p>
    <w:p w14:paraId="46A2EF81" w14:textId="77777777" w:rsidR="009E3297" w:rsidRDefault="009E3297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</w:p>
    <w:p w14:paraId="73CAF3FD" w14:textId="77777777" w:rsidR="009E3297" w:rsidRDefault="009E3297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</w:p>
    <w:p w14:paraId="4BFF1FBB" w14:textId="77777777" w:rsidR="00625FB0" w:rsidRPr="00343836" w:rsidRDefault="00E0357C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  <w:r w:rsidRPr="00343836">
        <w:rPr>
          <w:rFonts w:ascii="Arial" w:hAnsi="Arial" w:cs="Arial"/>
          <w:color w:val="000000"/>
          <w:spacing w:val="-4"/>
          <w:w w:val="104"/>
        </w:rPr>
        <w:t>Μάθημα: Πράξεις τακτοποίησης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και αναλογισμ</w:t>
      </w:r>
      <w:r w:rsidR="00D36B54" w:rsidRPr="00343836">
        <w:rPr>
          <w:rFonts w:ascii="Arial" w:hAnsi="Arial" w:cs="Arial"/>
          <w:color w:val="000000"/>
          <w:spacing w:val="-4"/>
          <w:w w:val="104"/>
        </w:rPr>
        <w:t>ού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υποχρεώσεων</w:t>
      </w:r>
      <w:r w:rsidR="00DE11FB" w:rsidRPr="00343836">
        <w:rPr>
          <w:rFonts w:ascii="Arial" w:hAnsi="Arial" w:cs="Arial"/>
          <w:color w:val="000000"/>
          <w:spacing w:val="-4"/>
          <w:w w:val="104"/>
        </w:rPr>
        <w:t xml:space="preserve"> Οικοπέδων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>.</w:t>
      </w:r>
    </w:p>
    <w:p w14:paraId="1571154A" w14:textId="77777777"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</w:p>
    <w:p w14:paraId="2E4A6EE2" w14:textId="77777777"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Εργασί</w:t>
      </w:r>
      <w:r w:rsidR="00E0357C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α</w:t>
      </w:r>
      <w:r w:rsid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 xml:space="preserve"> </w:t>
      </w:r>
      <w:r w:rsidR="00F540DA" w:rsidRPr="00F540DA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5</w:t>
      </w:r>
      <w:r w:rsidR="00343836" w:rsidRP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  <w:vertAlign w:val="superscript"/>
        </w:rPr>
        <w:t>η</w:t>
      </w:r>
    </w:p>
    <w:p w14:paraId="788C9403" w14:textId="77777777" w:rsidR="00F540DA" w:rsidRPr="00650C43" w:rsidRDefault="00F540DA" w:rsidP="00F540DA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Σκοπός της </w:t>
      </w:r>
      <w:r w:rsidRPr="00950757">
        <w:rPr>
          <w:rFonts w:ascii="Arial" w:hAnsi="Arial" w:cs="Arial"/>
          <w:color w:val="000000"/>
        </w:rPr>
        <w:t>5</w:t>
      </w:r>
      <w:r w:rsidRPr="00E0357C">
        <w:rPr>
          <w:rFonts w:ascii="Arial" w:hAnsi="Arial" w:cs="Arial"/>
          <w:color w:val="000000"/>
          <w:vertAlign w:val="superscript"/>
        </w:rPr>
        <w:t>ης</w:t>
      </w:r>
      <w:r>
        <w:rPr>
          <w:rFonts w:ascii="Arial" w:hAnsi="Arial" w:cs="Arial"/>
          <w:color w:val="000000"/>
        </w:rPr>
        <w:t xml:space="preserve"> εργασίας είναι η κατανόηση του τρόπου τακτοποίησης  των οικοπέδων που δεν είναι άρτια και οικοδομήσιμα</w:t>
      </w:r>
      <w:r w:rsidRPr="00F540D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και η κατανόηση του τρόπου υπολογισμού των αναλογισμών των οικοπεδικών εκτάσεων που βρίσκονται μέσα σε κοινόχρηστους χώρου )δόμους πλατείες)..</w:t>
      </w:r>
    </w:p>
    <w:p w14:paraId="441734F8" w14:textId="77777777" w:rsidR="00F540DA" w:rsidRDefault="00F540DA" w:rsidP="00F540DA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Στόχοι της 5ης εργασίας είναι </w:t>
      </w:r>
    </w:p>
    <w:p w14:paraId="4957EDED" w14:textId="77777777" w:rsidR="00F540DA" w:rsidRDefault="00F540DA" w:rsidP="00F540DA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τακτοποίηση των οικοπέδων που εμπίπτουν στις ευεργετικές διατάξεις, ώστε να αποκτήσουν το κατάλληλο εμβαδόν και πρόσωπο κατά τον κανόνα ή την παρέκκλιση ανάλογα με την ημερομηνία δημιουργίας τους, εάν αυτό είναι δυνατόν.</w:t>
      </w:r>
    </w:p>
    <w:p w14:paraId="4D4F8326" w14:textId="77777777" w:rsidR="00F540DA" w:rsidRDefault="00F540DA" w:rsidP="00F540DA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Η τακτοποίηση των οικοπέδων που είναι άρτια ως προς το εμβαδόν αλλά όχι ως προς το πρόσωπο ώστε να αποκτήσουν το απαιτούμενο κατά τον κανόνα ή την παρέκκλιση ανάλογα με την ημερομηνία δημιουργίας τους. </w:t>
      </w:r>
    </w:p>
    <w:p w14:paraId="7E6731C7" w14:textId="77777777" w:rsidR="00F540DA" w:rsidRDefault="00F540DA" w:rsidP="00F540DA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προσκύρωση κοινόχρηστων εκτάσεων εντός των οικοδομικών πολυγώνων.</w:t>
      </w:r>
    </w:p>
    <w:p w14:paraId="57ED8B7D" w14:textId="77777777" w:rsidR="00F540DA" w:rsidRDefault="00F540DA" w:rsidP="00F540DA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προσκύρωση οικοπέδων που δεν είναι δυνατόν να τακτοποιηθούν σε  όμορα οικόπεδα.</w:t>
      </w:r>
    </w:p>
    <w:p w14:paraId="4F0D1F57" w14:textId="77777777" w:rsidR="00F540DA" w:rsidRDefault="00F540DA" w:rsidP="00F540DA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Ο υπολογισμός των αναλογισμών των οικοπεδικών εκτάσεων που βρίσκονται σε δρόμους όπου έχουμε απ’ αρχής διάνοιξη δρόμου.</w:t>
      </w:r>
    </w:p>
    <w:p w14:paraId="457819C8" w14:textId="77777777" w:rsidR="00F540DA" w:rsidRDefault="00F540DA" w:rsidP="00F540DA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Ο υπολογισμός των αναλογισμών των οικοπεδικών εκτάσεων που βρίσκονται σε δρόμους όπου έχουμε διαπλάτυνση δρόμου δρόμου.</w:t>
      </w:r>
    </w:p>
    <w:p w14:paraId="2B81EAF2" w14:textId="77777777" w:rsidR="00F540DA" w:rsidRDefault="00F540DA" w:rsidP="00F540DA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Ο υπολογισμός των αναλογισμών των οικοπεδικών εκτάσεων που βρίσκονται σε πλατείες όπου έχουμε απ’ αρχής διάνοιξη πλατείας ή πλατείες με υπάρχοντες κοινόχρηστους χώρους (δρόμους ή ανοίγματα).</w:t>
      </w:r>
    </w:p>
    <w:p w14:paraId="321EFEDC" w14:textId="77777777" w:rsidR="00F540DA" w:rsidRDefault="00F540DA" w:rsidP="00F540DA">
      <w:pPr>
        <w:ind w:left="993"/>
        <w:jc w:val="both"/>
        <w:rPr>
          <w:rFonts w:ascii="Arial" w:hAnsi="Arial" w:cs="Arial"/>
          <w:color w:val="000000"/>
        </w:rPr>
      </w:pPr>
    </w:p>
    <w:p w14:paraId="6A24198F" w14:textId="77777777" w:rsidR="00F540DA" w:rsidRPr="000E294F" w:rsidRDefault="00F540DA" w:rsidP="00F540DA">
      <w:pPr>
        <w:ind w:firstLine="540"/>
        <w:jc w:val="both"/>
        <w:rPr>
          <w:rFonts w:ascii="Arial" w:hAnsi="Arial" w:cs="Arial"/>
          <w:color w:val="000000"/>
        </w:rPr>
      </w:pPr>
      <w:r w:rsidRPr="0033690A">
        <w:rPr>
          <w:rFonts w:ascii="Arial" w:hAnsi="Arial" w:cs="Arial"/>
          <w:b/>
          <w:color w:val="000000"/>
          <w:u w:val="single"/>
        </w:rPr>
        <w:t>Δεδομένα</w:t>
      </w:r>
      <w:r w:rsidRPr="0033690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</w:p>
    <w:p w14:paraId="05F56269" w14:textId="77777777" w:rsidR="005F149A" w:rsidRDefault="00F540DA" w:rsidP="00F540DA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αποτύπωση και Ρυμοτομική μελέτη καθώς και ο πίνακας εντοπισμού των οικοπέδων που απαιτούν τακτοποίηση</w:t>
      </w:r>
      <w:r w:rsidRPr="007B4135"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Πίνακας της 4</w:t>
      </w:r>
      <w:r w:rsidRPr="00F540DA">
        <w:rPr>
          <w:rFonts w:ascii="Arial" w:hAnsi="Arial" w:cs="Arial"/>
          <w:color w:val="000000"/>
        </w:rPr>
        <w:t>ης</w:t>
      </w:r>
      <w:r>
        <w:rPr>
          <w:rFonts w:ascii="Arial" w:hAnsi="Arial" w:cs="Arial"/>
          <w:color w:val="000000"/>
        </w:rPr>
        <w:t xml:space="preserve"> άσκησης)</w:t>
      </w:r>
    </w:p>
    <w:p w14:paraId="31CD195B" w14:textId="77777777" w:rsidR="00F540DA" w:rsidRDefault="00F540DA" w:rsidP="000E11AC">
      <w:pPr>
        <w:jc w:val="center"/>
        <w:rPr>
          <w:rFonts w:ascii="Arial" w:hAnsi="Arial" w:cs="Arial"/>
          <w:color w:val="000000"/>
        </w:rPr>
      </w:pPr>
    </w:p>
    <w:p w14:paraId="24528F47" w14:textId="77777777" w:rsidR="00F540DA" w:rsidRPr="009B4FF5" w:rsidRDefault="00F540DA" w:rsidP="00F540DA">
      <w:pPr>
        <w:ind w:firstLine="540"/>
        <w:jc w:val="both"/>
        <w:rPr>
          <w:rFonts w:ascii="Arial" w:hAnsi="Arial" w:cs="Arial"/>
          <w:b/>
          <w:color w:val="000000"/>
          <w:u w:val="single"/>
        </w:rPr>
      </w:pPr>
      <w:r w:rsidRPr="009B4FF5">
        <w:rPr>
          <w:rFonts w:ascii="Arial" w:hAnsi="Arial" w:cs="Arial"/>
          <w:b/>
          <w:color w:val="000000"/>
          <w:u w:val="single"/>
        </w:rPr>
        <w:t>Εκτέλεση εργασίας</w:t>
      </w:r>
    </w:p>
    <w:p w14:paraId="0E4F5AC2" w14:textId="77777777" w:rsidR="00F540DA" w:rsidRDefault="00F540DA" w:rsidP="000E11AC">
      <w:pPr>
        <w:jc w:val="center"/>
        <w:rPr>
          <w:rFonts w:ascii="Arial" w:hAnsi="Arial" w:cs="Arial"/>
          <w:color w:val="000000"/>
        </w:rPr>
      </w:pPr>
    </w:p>
    <w:p w14:paraId="15596E4A" w14:textId="77777777" w:rsidR="00F540DA" w:rsidRDefault="00F540DA" w:rsidP="00F540DA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Κάθε φοιτητής/φοιτήτρια: </w:t>
      </w:r>
    </w:p>
    <w:p w14:paraId="22E8CDFF" w14:textId="77777777" w:rsidR="00F540DA" w:rsidRPr="006A68A5" w:rsidRDefault="00F540DA" w:rsidP="00F540DA">
      <w:pPr>
        <w:numPr>
          <w:ilvl w:val="0"/>
          <w:numId w:val="45"/>
        </w:numPr>
        <w:spacing w:before="120"/>
        <w:ind w:left="0" w:firstLine="993"/>
        <w:jc w:val="both"/>
        <w:rPr>
          <w:rFonts w:ascii="Arial" w:hAnsi="Arial" w:cs="Arial"/>
          <w:color w:val="000000"/>
        </w:rPr>
      </w:pPr>
      <w:r>
        <w:rPr>
          <w:rFonts w:ascii="Arial" w:hAnsi="Arial"/>
        </w:rPr>
        <w:t>Θα τακτοποιήσει όλα τα οικόπεδα που πρέπει να τακτοποιηθούν.</w:t>
      </w:r>
    </w:p>
    <w:p w14:paraId="5833838E" w14:textId="77777777" w:rsidR="00F540DA" w:rsidRPr="006A68A5" w:rsidRDefault="00F540DA" w:rsidP="00F540DA">
      <w:pPr>
        <w:numPr>
          <w:ilvl w:val="0"/>
          <w:numId w:val="45"/>
        </w:numPr>
        <w:spacing w:before="120"/>
        <w:ind w:left="0" w:firstLine="99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Θα προσκυρώσει όλες τις κοινόχρηστες εκτάσεις εντός των Οικοδομικών πολυγώνων.</w:t>
      </w:r>
    </w:p>
    <w:p w14:paraId="4B4AC935" w14:textId="77777777" w:rsidR="00F540DA" w:rsidRPr="006A68A5" w:rsidRDefault="00F540DA" w:rsidP="00F540DA">
      <w:pPr>
        <w:numPr>
          <w:ilvl w:val="0"/>
          <w:numId w:val="45"/>
        </w:numPr>
        <w:spacing w:before="120"/>
        <w:ind w:left="0" w:firstLine="99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Θα προσκυρώσει τα οικόπεδα που δεν μπορούν να τακτοποιηθούν.</w:t>
      </w:r>
    </w:p>
    <w:p w14:paraId="0F15E24E" w14:textId="77777777" w:rsidR="00F540DA" w:rsidRDefault="00F540DA" w:rsidP="00F540DA">
      <w:pPr>
        <w:numPr>
          <w:ilvl w:val="0"/>
          <w:numId w:val="45"/>
        </w:numPr>
        <w:ind w:left="0" w:firstLine="99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Θα χωρίσει τους νέους δρόμους της ρυμοτομίας στις δύο κατηγορίες απ’ αρχής διάνοιξη και διαπλάτυνση.</w:t>
      </w:r>
    </w:p>
    <w:p w14:paraId="55977AF7" w14:textId="77777777" w:rsidR="00F540DA" w:rsidRPr="00C27F27" w:rsidRDefault="00F540DA" w:rsidP="00F540DA">
      <w:pPr>
        <w:numPr>
          <w:ilvl w:val="0"/>
          <w:numId w:val="45"/>
        </w:numPr>
        <w:ind w:left="0" w:firstLine="99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Θα σχεδιάσει τους αναλογισμούς στους δρόμους που έχουμε απ’ αρχής διάνοιξη.</w:t>
      </w:r>
    </w:p>
    <w:p w14:paraId="2F552B26" w14:textId="77777777" w:rsidR="00F540DA" w:rsidRDefault="00F540DA" w:rsidP="00F540DA">
      <w:pPr>
        <w:numPr>
          <w:ilvl w:val="0"/>
          <w:numId w:val="45"/>
        </w:numPr>
        <w:ind w:left="0" w:firstLine="99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Θα σχεδιάσει τους αναλογισμούς στους δρόμους που έχουμε διαπλάτυνση.</w:t>
      </w:r>
    </w:p>
    <w:p w14:paraId="71652D57" w14:textId="77777777" w:rsidR="00F540DA" w:rsidRPr="00C27F27" w:rsidRDefault="00F540DA" w:rsidP="00F540DA">
      <w:pPr>
        <w:numPr>
          <w:ilvl w:val="0"/>
          <w:numId w:val="45"/>
        </w:numPr>
        <w:ind w:left="0" w:firstLine="99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Θα σχεδιάσει τους αναλογισμούς στις πλατείες που έχουμε απ’ αρχής διάνοιξη.</w:t>
      </w:r>
    </w:p>
    <w:p w14:paraId="518948F5" w14:textId="77777777" w:rsidR="00F540DA" w:rsidRDefault="00F540DA" w:rsidP="00F540DA">
      <w:pPr>
        <w:numPr>
          <w:ilvl w:val="0"/>
          <w:numId w:val="45"/>
        </w:numPr>
        <w:ind w:left="0" w:firstLine="99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Θα σχεδιάσει τους αναλογισμούς στις πλατείες που έχουμε διαπλάτυνση.</w:t>
      </w:r>
    </w:p>
    <w:p w14:paraId="1AC0BDA4" w14:textId="77777777" w:rsidR="00F540DA" w:rsidRPr="00771948" w:rsidRDefault="00F540DA" w:rsidP="00F540DA">
      <w:pPr>
        <w:numPr>
          <w:ilvl w:val="0"/>
          <w:numId w:val="45"/>
        </w:numPr>
        <w:ind w:left="0" w:firstLine="99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Θα συνταχθεί κείμενο των υποχρεώσεων</w:t>
      </w:r>
      <w:r w:rsidRPr="00C27F2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τοποθετώντας αρίθμηση σε 10 οικόπεδα που έχουν αναλογισμό καλύπτοντας όλες τις παραπάνω περιπτώσεις αναλογισμού. </w:t>
      </w:r>
    </w:p>
    <w:p w14:paraId="6F37FFDC" w14:textId="77777777" w:rsidR="00F540DA" w:rsidRDefault="00F540DA" w:rsidP="00F540DA">
      <w:pPr>
        <w:ind w:firstLine="540"/>
        <w:jc w:val="both"/>
        <w:rPr>
          <w:rFonts w:ascii="Arial" w:hAnsi="Arial" w:cs="Arial"/>
          <w:color w:val="000000"/>
        </w:rPr>
      </w:pPr>
    </w:p>
    <w:p w14:paraId="525F9F78" w14:textId="77777777" w:rsidR="00F540DA" w:rsidRDefault="00F540DA" w:rsidP="00F540DA">
      <w:pPr>
        <w:spacing w:before="120"/>
        <w:jc w:val="both"/>
        <w:rPr>
          <w:rFonts w:ascii="Arial" w:hAnsi="Arial" w:cs="Arial"/>
          <w:color w:val="000000"/>
        </w:rPr>
      </w:pPr>
      <w:r w:rsidRPr="000E11AC">
        <w:rPr>
          <w:rFonts w:ascii="Arial" w:hAnsi="Arial" w:cs="Arial"/>
          <w:b/>
          <w:color w:val="000000"/>
          <w:u w:val="single"/>
        </w:rPr>
        <w:t>Παραδοτέα στοιχεία</w:t>
      </w:r>
      <w:r>
        <w:rPr>
          <w:rFonts w:ascii="Arial" w:hAnsi="Arial" w:cs="Arial"/>
          <w:color w:val="000000"/>
        </w:rPr>
        <w:t xml:space="preserve"> </w:t>
      </w:r>
    </w:p>
    <w:p w14:paraId="3975A4DF" w14:textId="77777777" w:rsidR="00F540DA" w:rsidRDefault="00F540DA" w:rsidP="00F540DA">
      <w:pPr>
        <w:spacing w:before="120"/>
        <w:jc w:val="both"/>
        <w:rPr>
          <w:rFonts w:ascii="Arial" w:hAnsi="Arial" w:cs="Arial"/>
          <w:color w:val="000000"/>
        </w:rPr>
      </w:pPr>
    </w:p>
    <w:p w14:paraId="7142D686" w14:textId="77777777" w:rsidR="00F540DA" w:rsidRDefault="00F540DA" w:rsidP="00F540DA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ΣΧΕΔΙΟ Με γραμμή χρώματος </w:t>
      </w:r>
      <w:r>
        <w:rPr>
          <w:rFonts w:ascii="Arial" w:hAnsi="Arial" w:cs="Arial"/>
          <w:color w:val="000000"/>
          <w:lang w:val="en-US"/>
        </w:rPr>
        <w:t>magenta</w:t>
      </w:r>
      <w:r w:rsidRPr="00725C6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θα χαραχθούν τα όρια των τακτοποιημένων ορίων πλην του προσώπου (Νέα οικόπεδα), καθώς επίσης και το σχέδιο των αναλογισμών.</w:t>
      </w:r>
    </w:p>
    <w:p w14:paraId="2C2CD8E1" w14:textId="77777777" w:rsidR="00F540DA" w:rsidRDefault="00F540DA" w:rsidP="00F540DA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ΠΙΝΑΚΑΣ Θα συμπληρωθεί το τελικό εμβαδό και τελικό πρόσωπο του τακτοποιημένου οικοπέδου  στον Πίνακα που υπάρχει συνημμένος (στήλες 18 και 19).</w:t>
      </w:r>
    </w:p>
    <w:p w14:paraId="4F88EF80" w14:textId="77777777" w:rsidR="00F540DA" w:rsidRDefault="00F540DA" w:rsidP="00F540DA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ΚΕΙΜΕΝΟ Θα περιγραφούν με αριθμούς σε κείμενο οι εκτάσεις που προσκυρώνονται σε κάθε οικόπεδο που τακτοποιείται.</w:t>
      </w:r>
    </w:p>
    <w:p w14:paraId="5358F171" w14:textId="77777777" w:rsidR="00F540DA" w:rsidRPr="00F540DA" w:rsidRDefault="00F540DA" w:rsidP="00F540DA">
      <w:pPr>
        <w:pStyle w:val="ListParagraph"/>
        <w:ind w:left="90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</w:t>
      </w:r>
      <w:r w:rsidRPr="00F540DA">
        <w:rPr>
          <w:rFonts w:ascii="Arial" w:hAnsi="Arial" w:cs="Arial"/>
          <w:color w:val="000000"/>
        </w:rPr>
        <w:t>ΠΑΡΑΔΕΙΓΜΑ ΚΕΙΜΕΝΟΥ ΠΡΑΞΗΣ ΤΑΚΤΟΠΟΙΗΣΗΣ</w:t>
      </w:r>
      <w:r>
        <w:rPr>
          <w:rFonts w:ascii="Arial" w:hAnsi="Arial" w:cs="Arial"/>
          <w:color w:val="000000"/>
        </w:rPr>
        <w:t>»</w:t>
      </w:r>
    </w:p>
    <w:p w14:paraId="16336421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</w:p>
    <w:p w14:paraId="4C9504ED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  <w:r w:rsidRPr="00F540DA">
        <w:rPr>
          <w:rFonts w:ascii="Arial" w:hAnsi="Arial" w:cs="Arial"/>
          <w:color w:val="000000"/>
        </w:rPr>
        <w:t>ΔΙΟΚΤΗΣΙΑ 0511011</w:t>
      </w:r>
    </w:p>
    <w:p w14:paraId="0BEAE81E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  <w:r w:rsidRPr="00F540DA">
        <w:rPr>
          <w:rFonts w:ascii="Arial" w:hAnsi="Arial" w:cs="Arial"/>
          <w:color w:val="000000"/>
        </w:rPr>
        <w:t>Στην ιδιοκτησία προσκυρώνεται έκταση 11,25 τετραγωνικά μέτρα με στοιχεία 1,5,6,7,8,123,1 από την ιδιοκτησία 0511012.</w:t>
      </w:r>
    </w:p>
    <w:p w14:paraId="4DD78F94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  <w:r w:rsidRPr="00F540DA">
        <w:rPr>
          <w:rFonts w:ascii="Arial" w:hAnsi="Arial" w:cs="Arial"/>
          <w:color w:val="000000"/>
        </w:rPr>
        <w:t>Στην Ιδιοκτησία προσκυρώνεται έκταση 44 τετραγωνικά μέτρα με στοιχεία 9,10,133,135,9  από την ιδιοκτησία 0511013.</w:t>
      </w:r>
    </w:p>
    <w:p w14:paraId="61AC01F2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</w:p>
    <w:p w14:paraId="1ED3914F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  <w:r w:rsidRPr="00F540DA">
        <w:rPr>
          <w:rFonts w:ascii="Arial" w:hAnsi="Arial" w:cs="Arial"/>
          <w:color w:val="000000"/>
        </w:rPr>
        <w:t>ΙΔΙΟΚΤΗΣΙΑ 0511011</w:t>
      </w:r>
    </w:p>
    <w:p w14:paraId="357A48DC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  <w:r w:rsidRPr="00F540DA">
        <w:rPr>
          <w:rFonts w:ascii="Arial" w:hAnsi="Arial" w:cs="Arial"/>
          <w:color w:val="000000"/>
        </w:rPr>
        <w:t>………………………..</w:t>
      </w:r>
    </w:p>
    <w:p w14:paraId="2F49EC80" w14:textId="77777777" w:rsidR="00F540DA" w:rsidRDefault="00F540DA" w:rsidP="00F540DA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ΚΕΙΜΕΝΟ Θα περιγραφούν με αριθμούς σε κείμενο οι εκτάσεις των αναλογισμών</w:t>
      </w:r>
    </w:p>
    <w:p w14:paraId="4202B667" w14:textId="77777777" w:rsidR="00F540DA" w:rsidRPr="00F540DA" w:rsidRDefault="003B5504" w:rsidP="00F540DA">
      <w:pPr>
        <w:pStyle w:val="ListParagraph"/>
        <w:ind w:left="90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</w:t>
      </w:r>
      <w:r w:rsidR="00F540DA" w:rsidRPr="00F540DA">
        <w:rPr>
          <w:rFonts w:ascii="Arial" w:hAnsi="Arial" w:cs="Arial"/>
          <w:color w:val="000000"/>
        </w:rPr>
        <w:t>ΠΑΡΑΔΕΙΓΜΑ ΚΕΙΜΕΝΟΥ ΑΝΑΛΟΓΙΣΜΟΥ</w:t>
      </w:r>
      <w:r>
        <w:rPr>
          <w:rFonts w:ascii="Arial" w:hAnsi="Arial" w:cs="Arial"/>
          <w:color w:val="000000"/>
        </w:rPr>
        <w:t>»</w:t>
      </w:r>
    </w:p>
    <w:p w14:paraId="7D1C6754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</w:p>
    <w:p w14:paraId="45B50085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ΥΠΟΧΡΕΩΣΕΙΣ </w:t>
      </w:r>
      <w:r w:rsidRPr="00F540DA">
        <w:rPr>
          <w:rFonts w:ascii="Arial" w:hAnsi="Arial" w:cs="Arial"/>
          <w:color w:val="000000"/>
        </w:rPr>
        <w:t>ΙΔΙΟΚΤΗΣΙΑ</w:t>
      </w:r>
      <w:r>
        <w:rPr>
          <w:rFonts w:ascii="Arial" w:hAnsi="Arial" w:cs="Arial"/>
          <w:color w:val="000000"/>
        </w:rPr>
        <w:t>Σ</w:t>
      </w:r>
      <w:r w:rsidRPr="00F540DA">
        <w:rPr>
          <w:rFonts w:ascii="Arial" w:hAnsi="Arial" w:cs="Arial"/>
          <w:color w:val="000000"/>
        </w:rPr>
        <w:t xml:space="preserve"> 0511011</w:t>
      </w:r>
    </w:p>
    <w:p w14:paraId="4BE1C3A9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</w:t>
      </w:r>
      <w:r w:rsidRPr="00F540DA">
        <w:rPr>
          <w:rFonts w:ascii="Arial" w:hAnsi="Arial" w:cs="Arial"/>
          <w:color w:val="000000"/>
        </w:rPr>
        <w:t xml:space="preserve"> ιδιοκτησία </w:t>
      </w:r>
      <w:r>
        <w:rPr>
          <w:rFonts w:ascii="Arial" w:hAnsi="Arial" w:cs="Arial"/>
          <w:color w:val="000000"/>
        </w:rPr>
        <w:t xml:space="preserve">υποχρεούται για </w:t>
      </w:r>
      <w:r w:rsidRPr="00F540DA">
        <w:rPr>
          <w:rFonts w:ascii="Arial" w:hAnsi="Arial" w:cs="Arial"/>
          <w:color w:val="000000"/>
        </w:rPr>
        <w:t>11,25 τετραγωνικά μέ</w:t>
      </w:r>
      <w:r>
        <w:rPr>
          <w:rFonts w:ascii="Arial" w:hAnsi="Arial" w:cs="Arial"/>
          <w:color w:val="000000"/>
        </w:rPr>
        <w:t>τρα με στοιχεία 1,5,6,7,8,123,1 ως αυτοαποζημίωση.</w:t>
      </w:r>
    </w:p>
    <w:p w14:paraId="2F1BFFF7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</w:t>
      </w:r>
      <w:r w:rsidRPr="00F540DA">
        <w:rPr>
          <w:rFonts w:ascii="Arial" w:hAnsi="Arial" w:cs="Arial"/>
          <w:color w:val="000000"/>
        </w:rPr>
        <w:t xml:space="preserve"> ιδιοκτησία </w:t>
      </w:r>
      <w:r>
        <w:rPr>
          <w:rFonts w:ascii="Arial" w:hAnsi="Arial" w:cs="Arial"/>
          <w:color w:val="000000"/>
        </w:rPr>
        <w:t xml:space="preserve">υποχρεούται για </w:t>
      </w:r>
      <w:r w:rsidRPr="00F540DA">
        <w:rPr>
          <w:rFonts w:ascii="Arial" w:hAnsi="Arial" w:cs="Arial"/>
          <w:color w:val="000000"/>
        </w:rPr>
        <w:t>44</w:t>
      </w:r>
      <w:r>
        <w:rPr>
          <w:rFonts w:ascii="Arial" w:hAnsi="Arial" w:cs="Arial"/>
          <w:color w:val="000000"/>
        </w:rPr>
        <w:t>,00</w:t>
      </w:r>
      <w:r w:rsidRPr="00F540DA">
        <w:rPr>
          <w:rFonts w:ascii="Arial" w:hAnsi="Arial" w:cs="Arial"/>
          <w:color w:val="000000"/>
        </w:rPr>
        <w:t xml:space="preserve"> τετραγωνικά μέτρα με στοιχεία 9,10,133,135,9  </w:t>
      </w:r>
      <w:r w:rsidR="003B5504">
        <w:rPr>
          <w:rFonts w:ascii="Arial" w:hAnsi="Arial" w:cs="Arial"/>
          <w:color w:val="000000"/>
        </w:rPr>
        <w:t xml:space="preserve">της </w:t>
      </w:r>
      <w:r w:rsidRPr="00F540DA">
        <w:rPr>
          <w:rFonts w:ascii="Arial" w:hAnsi="Arial" w:cs="Arial"/>
          <w:color w:val="000000"/>
        </w:rPr>
        <w:t>ιδιοκτησία</w:t>
      </w:r>
      <w:r w:rsidR="003B5504">
        <w:rPr>
          <w:rFonts w:ascii="Arial" w:hAnsi="Arial" w:cs="Arial"/>
          <w:color w:val="000000"/>
        </w:rPr>
        <w:t>ς</w:t>
      </w:r>
      <w:r w:rsidRPr="00F540DA">
        <w:rPr>
          <w:rFonts w:ascii="Arial" w:hAnsi="Arial" w:cs="Arial"/>
          <w:color w:val="000000"/>
        </w:rPr>
        <w:t xml:space="preserve"> 0511013.</w:t>
      </w:r>
    </w:p>
    <w:p w14:paraId="60376AD7" w14:textId="77777777" w:rsidR="00F540DA" w:rsidRPr="00F540DA" w:rsidRDefault="003B5504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</w:t>
      </w:r>
      <w:r w:rsidRPr="00F540DA">
        <w:rPr>
          <w:rFonts w:ascii="Arial" w:hAnsi="Arial" w:cs="Arial"/>
          <w:color w:val="000000"/>
        </w:rPr>
        <w:t xml:space="preserve"> ιδιοκτησία </w:t>
      </w:r>
      <w:r>
        <w:rPr>
          <w:rFonts w:ascii="Arial" w:hAnsi="Arial" w:cs="Arial"/>
          <w:color w:val="000000"/>
        </w:rPr>
        <w:t xml:space="preserve">υποχρεούται για το </w:t>
      </w:r>
      <w:r w:rsidR="00F540DA" w:rsidRPr="00F540DA">
        <w:rPr>
          <w:rFonts w:ascii="Arial" w:hAnsi="Arial" w:cs="Arial"/>
          <w:color w:val="000000"/>
        </w:rPr>
        <w:t>½ έκτασης 44</w:t>
      </w:r>
      <w:r>
        <w:rPr>
          <w:rFonts w:ascii="Arial" w:hAnsi="Arial" w:cs="Arial"/>
          <w:color w:val="000000"/>
        </w:rPr>
        <w:t>,00</w:t>
      </w:r>
      <w:r w:rsidR="00F540DA" w:rsidRPr="00F540DA">
        <w:rPr>
          <w:rFonts w:ascii="Arial" w:hAnsi="Arial" w:cs="Arial"/>
          <w:color w:val="000000"/>
        </w:rPr>
        <w:t xml:space="preserve"> τετραγωνικών μέτρων με στοιχεία 9,10,133,135,</w:t>
      </w:r>
      <w:r>
        <w:rPr>
          <w:rFonts w:ascii="Arial" w:hAnsi="Arial" w:cs="Arial"/>
          <w:color w:val="000000"/>
        </w:rPr>
        <w:t xml:space="preserve">9  δηλαδή 22 τετραγωνικά μέτρα της </w:t>
      </w:r>
      <w:r w:rsidRPr="00F540DA">
        <w:rPr>
          <w:rFonts w:ascii="Arial" w:hAnsi="Arial" w:cs="Arial"/>
          <w:color w:val="000000"/>
        </w:rPr>
        <w:t>ιδιοκτησία</w:t>
      </w:r>
      <w:r>
        <w:rPr>
          <w:rFonts w:ascii="Arial" w:hAnsi="Arial" w:cs="Arial"/>
          <w:color w:val="000000"/>
        </w:rPr>
        <w:t>ς</w:t>
      </w:r>
      <w:r w:rsidRPr="00F540DA">
        <w:rPr>
          <w:rFonts w:ascii="Arial" w:hAnsi="Arial" w:cs="Arial"/>
          <w:color w:val="000000"/>
        </w:rPr>
        <w:t xml:space="preserve"> </w:t>
      </w:r>
      <w:r w:rsidR="00F540DA" w:rsidRPr="00F540DA">
        <w:rPr>
          <w:rFonts w:ascii="Arial" w:hAnsi="Arial" w:cs="Arial"/>
          <w:color w:val="000000"/>
        </w:rPr>
        <w:t>0511013.</w:t>
      </w:r>
    </w:p>
    <w:p w14:paraId="490A9837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</w:p>
    <w:p w14:paraId="367E5537" w14:textId="77777777" w:rsidR="00F540DA" w:rsidRPr="00F540DA" w:rsidRDefault="00F540DA" w:rsidP="00F540DA">
      <w:pPr>
        <w:pStyle w:val="ListParagraph"/>
        <w:ind w:left="900"/>
        <w:jc w:val="both"/>
        <w:rPr>
          <w:rFonts w:ascii="Arial" w:hAnsi="Arial" w:cs="Arial"/>
          <w:color w:val="000000"/>
        </w:rPr>
      </w:pPr>
      <w:r w:rsidRPr="00F540DA">
        <w:rPr>
          <w:rFonts w:ascii="Arial" w:hAnsi="Arial" w:cs="Arial"/>
          <w:color w:val="000000"/>
        </w:rPr>
        <w:t>ΙΔΙΟΚΤΗΣΙΑ 0511011</w:t>
      </w:r>
    </w:p>
    <w:p w14:paraId="2797F3A7" w14:textId="77777777" w:rsidR="00F540DA" w:rsidRDefault="00F540DA" w:rsidP="00F540DA">
      <w:pPr>
        <w:ind w:firstLine="540"/>
        <w:jc w:val="both"/>
        <w:rPr>
          <w:rFonts w:ascii="Arial" w:hAnsi="Arial" w:cs="Arial"/>
          <w:color w:val="000000"/>
        </w:rPr>
      </w:pPr>
    </w:p>
    <w:p w14:paraId="0B6B0AE3" w14:textId="77777777" w:rsidR="005F149A" w:rsidRDefault="005F149A" w:rsidP="000E11AC">
      <w:pPr>
        <w:jc w:val="center"/>
        <w:rPr>
          <w:rFonts w:ascii="Arial" w:hAnsi="Arial" w:cs="Arial"/>
          <w:color w:val="000000"/>
        </w:rPr>
      </w:pPr>
    </w:p>
    <w:p w14:paraId="248D694E" w14:textId="77777777" w:rsidR="000E11AC" w:rsidRDefault="000E11AC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Ο </w:t>
      </w:r>
      <w:r w:rsidR="008A4634">
        <w:rPr>
          <w:rFonts w:ascii="Arial" w:hAnsi="Arial" w:cs="Arial"/>
          <w:color w:val="000000"/>
        </w:rPr>
        <w:t>διδάσκ</w:t>
      </w:r>
      <w:r w:rsidR="00827A32">
        <w:rPr>
          <w:rFonts w:ascii="Arial" w:hAnsi="Arial" w:cs="Arial"/>
          <w:color w:val="000000"/>
        </w:rPr>
        <w:t>ων</w:t>
      </w:r>
    </w:p>
    <w:p w14:paraId="600D89B6" w14:textId="77777777" w:rsidR="002E5A39" w:rsidRDefault="002E5A39" w:rsidP="000E11AC">
      <w:pPr>
        <w:jc w:val="center"/>
        <w:rPr>
          <w:rFonts w:ascii="Arial" w:hAnsi="Arial" w:cs="Arial"/>
          <w:color w:val="000000"/>
        </w:rPr>
      </w:pPr>
    </w:p>
    <w:p w14:paraId="0268E3B0" w14:textId="77777777" w:rsidR="008314FA" w:rsidRPr="00874F0A" w:rsidRDefault="008A4634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Χριστοδούλου Κωνσταντίνος</w:t>
      </w:r>
    </w:p>
    <w:sectPr w:rsidR="008314FA" w:rsidRPr="00874F0A" w:rsidSect="00C06C8E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F71A8" w14:textId="77777777" w:rsidR="00667849" w:rsidRDefault="00667849" w:rsidP="00343836">
      <w:r>
        <w:separator/>
      </w:r>
    </w:p>
  </w:endnote>
  <w:endnote w:type="continuationSeparator" w:id="0">
    <w:p w14:paraId="26182974" w14:textId="77777777" w:rsidR="00667849" w:rsidRDefault="00667849" w:rsidP="0034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44E22" w14:textId="77777777" w:rsidR="00667849" w:rsidRDefault="00667849" w:rsidP="00343836">
      <w:r>
        <w:separator/>
      </w:r>
    </w:p>
  </w:footnote>
  <w:footnote w:type="continuationSeparator" w:id="0">
    <w:p w14:paraId="10565AA0" w14:textId="77777777" w:rsidR="00667849" w:rsidRDefault="00667849" w:rsidP="00343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AA1"/>
    <w:multiLevelType w:val="hybridMultilevel"/>
    <w:tmpl w:val="E8103A40"/>
    <w:lvl w:ilvl="0" w:tplc="2FF64E64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C7B7221"/>
    <w:multiLevelType w:val="hybridMultilevel"/>
    <w:tmpl w:val="6FD256A0"/>
    <w:lvl w:ilvl="0" w:tplc="0408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B506C8"/>
    <w:multiLevelType w:val="hybridMultilevel"/>
    <w:tmpl w:val="907A3C68"/>
    <w:lvl w:ilvl="0" w:tplc="0408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DF050A8"/>
    <w:multiLevelType w:val="multilevel"/>
    <w:tmpl w:val="7AE2B6AC"/>
    <w:lvl w:ilvl="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E2B3BA8"/>
    <w:multiLevelType w:val="hybridMultilevel"/>
    <w:tmpl w:val="ADB46F7A"/>
    <w:lvl w:ilvl="0" w:tplc="0408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F719D1"/>
    <w:multiLevelType w:val="hybridMultilevel"/>
    <w:tmpl w:val="1FC4110E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12EE5CD4"/>
    <w:multiLevelType w:val="hybridMultilevel"/>
    <w:tmpl w:val="5CBC0EEA"/>
    <w:lvl w:ilvl="0" w:tplc="B6624A4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A4951"/>
    <w:multiLevelType w:val="hybridMultilevel"/>
    <w:tmpl w:val="ED78C90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35897"/>
    <w:multiLevelType w:val="hybridMultilevel"/>
    <w:tmpl w:val="27240E4C"/>
    <w:lvl w:ilvl="0" w:tplc="85220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0F77BC"/>
    <w:multiLevelType w:val="hybridMultilevel"/>
    <w:tmpl w:val="98742E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8B4175"/>
    <w:multiLevelType w:val="hybridMultilevel"/>
    <w:tmpl w:val="CFC40FB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750AAC"/>
    <w:multiLevelType w:val="hybridMultilevel"/>
    <w:tmpl w:val="50D2DD6A"/>
    <w:lvl w:ilvl="0" w:tplc="BE3CA6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F479CF"/>
    <w:multiLevelType w:val="hybridMultilevel"/>
    <w:tmpl w:val="8E4EF386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28CC63F8"/>
    <w:multiLevelType w:val="hybridMultilevel"/>
    <w:tmpl w:val="B958E6A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AB3E41"/>
    <w:multiLevelType w:val="hybridMultilevel"/>
    <w:tmpl w:val="7AE2B6AC"/>
    <w:lvl w:ilvl="0" w:tplc="CBF0478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C8525F7"/>
    <w:multiLevelType w:val="hybridMultilevel"/>
    <w:tmpl w:val="444A4C38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ED96EC4"/>
    <w:multiLevelType w:val="hybridMultilevel"/>
    <w:tmpl w:val="05CCB2B4"/>
    <w:lvl w:ilvl="0" w:tplc="E1EA50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3B4A03"/>
    <w:multiLevelType w:val="hybridMultilevel"/>
    <w:tmpl w:val="734A7F42"/>
    <w:lvl w:ilvl="0" w:tplc="D56C35F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8A39A5"/>
    <w:multiLevelType w:val="hybridMultilevel"/>
    <w:tmpl w:val="60BECEAC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 w15:restartNumberingAfterBreak="0">
    <w:nsid w:val="389E537B"/>
    <w:multiLevelType w:val="hybridMultilevel"/>
    <w:tmpl w:val="9754FDCA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A1E4B3E"/>
    <w:multiLevelType w:val="hybridMultilevel"/>
    <w:tmpl w:val="C0EE07BA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45944"/>
    <w:multiLevelType w:val="hybridMultilevel"/>
    <w:tmpl w:val="15FA6354"/>
    <w:lvl w:ilvl="0" w:tplc="1DAA8C3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FE7D8A"/>
    <w:multiLevelType w:val="hybridMultilevel"/>
    <w:tmpl w:val="5B043E70"/>
    <w:lvl w:ilvl="0" w:tplc="49B8A05C">
      <w:start w:val="1"/>
      <w:numFmt w:val="decimal"/>
      <w:lvlText w:val="%1.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74D1F6A"/>
    <w:multiLevelType w:val="hybridMultilevel"/>
    <w:tmpl w:val="BA6687F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81B073E"/>
    <w:multiLevelType w:val="hybridMultilevel"/>
    <w:tmpl w:val="263AE860"/>
    <w:lvl w:ilvl="0" w:tplc="CF9E6A1C">
      <w:start w:val="1"/>
      <w:numFmt w:val="decimal"/>
      <w:lvlText w:val="%1."/>
      <w:lvlJc w:val="left"/>
      <w:pPr>
        <w:tabs>
          <w:tab w:val="num" w:pos="1993"/>
        </w:tabs>
        <w:ind w:left="199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364"/>
        </w:tabs>
        <w:ind w:left="2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084"/>
        </w:tabs>
        <w:ind w:left="3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804"/>
        </w:tabs>
        <w:ind w:left="3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524"/>
        </w:tabs>
        <w:ind w:left="4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244"/>
        </w:tabs>
        <w:ind w:left="5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964"/>
        </w:tabs>
        <w:ind w:left="5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684"/>
        </w:tabs>
        <w:ind w:left="6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404"/>
        </w:tabs>
        <w:ind w:left="7404" w:hanging="180"/>
      </w:pPr>
    </w:lvl>
  </w:abstractNum>
  <w:abstractNum w:abstractNumId="25" w15:restartNumberingAfterBreak="0">
    <w:nsid w:val="4D13211E"/>
    <w:multiLevelType w:val="hybridMultilevel"/>
    <w:tmpl w:val="833E5ADE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F5F31D8"/>
    <w:multiLevelType w:val="hybridMultilevel"/>
    <w:tmpl w:val="D84A1B42"/>
    <w:lvl w:ilvl="0" w:tplc="9A9E078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794264"/>
    <w:multiLevelType w:val="hybridMultilevel"/>
    <w:tmpl w:val="07C4489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76328"/>
    <w:multiLevelType w:val="hybridMultilevel"/>
    <w:tmpl w:val="A1443B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520BBE"/>
    <w:multiLevelType w:val="hybridMultilevel"/>
    <w:tmpl w:val="44467DEE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CF526C"/>
    <w:multiLevelType w:val="hybridMultilevel"/>
    <w:tmpl w:val="C6843D6C"/>
    <w:lvl w:ilvl="0" w:tplc="57409D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19" w:hanging="360"/>
      </w:pPr>
    </w:lvl>
    <w:lvl w:ilvl="2" w:tplc="0408001B" w:tentative="1">
      <w:start w:val="1"/>
      <w:numFmt w:val="lowerRoman"/>
      <w:lvlText w:val="%3."/>
      <w:lvlJc w:val="right"/>
      <w:pPr>
        <w:ind w:left="2339" w:hanging="180"/>
      </w:pPr>
    </w:lvl>
    <w:lvl w:ilvl="3" w:tplc="0408000F" w:tentative="1">
      <w:start w:val="1"/>
      <w:numFmt w:val="decimal"/>
      <w:lvlText w:val="%4."/>
      <w:lvlJc w:val="left"/>
      <w:pPr>
        <w:ind w:left="3059" w:hanging="360"/>
      </w:pPr>
    </w:lvl>
    <w:lvl w:ilvl="4" w:tplc="04080019" w:tentative="1">
      <w:start w:val="1"/>
      <w:numFmt w:val="lowerLetter"/>
      <w:lvlText w:val="%5."/>
      <w:lvlJc w:val="left"/>
      <w:pPr>
        <w:ind w:left="3779" w:hanging="360"/>
      </w:pPr>
    </w:lvl>
    <w:lvl w:ilvl="5" w:tplc="0408001B" w:tentative="1">
      <w:start w:val="1"/>
      <w:numFmt w:val="lowerRoman"/>
      <w:lvlText w:val="%6."/>
      <w:lvlJc w:val="right"/>
      <w:pPr>
        <w:ind w:left="4499" w:hanging="180"/>
      </w:pPr>
    </w:lvl>
    <w:lvl w:ilvl="6" w:tplc="0408000F" w:tentative="1">
      <w:start w:val="1"/>
      <w:numFmt w:val="decimal"/>
      <w:lvlText w:val="%7."/>
      <w:lvlJc w:val="left"/>
      <w:pPr>
        <w:ind w:left="5219" w:hanging="360"/>
      </w:pPr>
    </w:lvl>
    <w:lvl w:ilvl="7" w:tplc="04080019" w:tentative="1">
      <w:start w:val="1"/>
      <w:numFmt w:val="lowerLetter"/>
      <w:lvlText w:val="%8."/>
      <w:lvlJc w:val="left"/>
      <w:pPr>
        <w:ind w:left="5939" w:hanging="360"/>
      </w:pPr>
    </w:lvl>
    <w:lvl w:ilvl="8" w:tplc="0408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59B2495D"/>
    <w:multiLevelType w:val="hybridMultilevel"/>
    <w:tmpl w:val="5756D8CE"/>
    <w:lvl w:ilvl="0" w:tplc="27960648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A901A28"/>
    <w:multiLevelType w:val="hybridMultilevel"/>
    <w:tmpl w:val="6BCE210A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5B34DFD"/>
    <w:multiLevelType w:val="hybridMultilevel"/>
    <w:tmpl w:val="68FAB74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186A5B"/>
    <w:multiLevelType w:val="hybridMultilevel"/>
    <w:tmpl w:val="FA8EBAA8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48479C"/>
    <w:multiLevelType w:val="hybridMultilevel"/>
    <w:tmpl w:val="E54E7E5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D9A0C36"/>
    <w:multiLevelType w:val="hybridMultilevel"/>
    <w:tmpl w:val="2B8015E2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03E506B"/>
    <w:multiLevelType w:val="hybridMultilevel"/>
    <w:tmpl w:val="CA78D6E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 w15:restartNumberingAfterBreak="0">
    <w:nsid w:val="72767317"/>
    <w:multiLevelType w:val="hybridMultilevel"/>
    <w:tmpl w:val="49269074"/>
    <w:lvl w:ilvl="0" w:tplc="0408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 w15:restartNumberingAfterBreak="0">
    <w:nsid w:val="73711024"/>
    <w:multiLevelType w:val="hybridMultilevel"/>
    <w:tmpl w:val="CB3C689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8950A6"/>
    <w:multiLevelType w:val="hybridMultilevel"/>
    <w:tmpl w:val="92C892A2"/>
    <w:lvl w:ilvl="0" w:tplc="6076E20C">
      <w:start w:val="1"/>
      <w:numFmt w:val="decimal"/>
      <w:lvlText w:val="%1."/>
      <w:lvlJc w:val="left"/>
      <w:pPr>
        <w:tabs>
          <w:tab w:val="num" w:pos="1362"/>
        </w:tabs>
        <w:ind w:left="1362" w:hanging="795"/>
      </w:pPr>
      <w:rPr>
        <w:rFonts w:hint="default"/>
      </w:rPr>
    </w:lvl>
    <w:lvl w:ilvl="1" w:tplc="CF9E6A1C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 w15:restartNumberingAfterBreak="0">
    <w:nsid w:val="79F5761E"/>
    <w:multiLevelType w:val="hybridMultilevel"/>
    <w:tmpl w:val="F224D2C6"/>
    <w:lvl w:ilvl="0" w:tplc="5D3673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C466E83"/>
    <w:multiLevelType w:val="multilevel"/>
    <w:tmpl w:val="B2F867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abstractNum w:abstractNumId="43" w15:restartNumberingAfterBreak="0">
    <w:nsid w:val="7CB50831"/>
    <w:multiLevelType w:val="hybridMultilevel"/>
    <w:tmpl w:val="142EA278"/>
    <w:lvl w:ilvl="0" w:tplc="B876F75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264B84"/>
    <w:multiLevelType w:val="hybridMultilevel"/>
    <w:tmpl w:val="A80C4A3C"/>
    <w:lvl w:ilvl="0" w:tplc="D6004522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40"/>
  </w:num>
  <w:num w:numId="3">
    <w:abstractNumId w:val="33"/>
  </w:num>
  <w:num w:numId="4">
    <w:abstractNumId w:val="10"/>
  </w:num>
  <w:num w:numId="5">
    <w:abstractNumId w:val="7"/>
  </w:num>
  <w:num w:numId="6">
    <w:abstractNumId w:val="27"/>
  </w:num>
  <w:num w:numId="7">
    <w:abstractNumId w:val="38"/>
  </w:num>
  <w:num w:numId="8">
    <w:abstractNumId w:val="9"/>
  </w:num>
  <w:num w:numId="9">
    <w:abstractNumId w:val="13"/>
  </w:num>
  <w:num w:numId="10">
    <w:abstractNumId w:val="39"/>
  </w:num>
  <w:num w:numId="11">
    <w:abstractNumId w:val="28"/>
  </w:num>
  <w:num w:numId="12">
    <w:abstractNumId w:val="22"/>
  </w:num>
  <w:num w:numId="13">
    <w:abstractNumId w:val="36"/>
  </w:num>
  <w:num w:numId="14">
    <w:abstractNumId w:val="25"/>
  </w:num>
  <w:num w:numId="15">
    <w:abstractNumId w:val="15"/>
  </w:num>
  <w:num w:numId="16">
    <w:abstractNumId w:val="19"/>
  </w:num>
  <w:num w:numId="17">
    <w:abstractNumId w:val="29"/>
  </w:num>
  <w:num w:numId="18">
    <w:abstractNumId w:val="24"/>
  </w:num>
  <w:num w:numId="19">
    <w:abstractNumId w:val="8"/>
  </w:num>
  <w:num w:numId="20">
    <w:abstractNumId w:val="44"/>
  </w:num>
  <w:num w:numId="21">
    <w:abstractNumId w:val="20"/>
  </w:num>
  <w:num w:numId="22">
    <w:abstractNumId w:val="37"/>
  </w:num>
  <w:num w:numId="23">
    <w:abstractNumId w:val="32"/>
  </w:num>
  <w:num w:numId="24">
    <w:abstractNumId w:val="35"/>
  </w:num>
  <w:num w:numId="25">
    <w:abstractNumId w:val="5"/>
  </w:num>
  <w:num w:numId="26">
    <w:abstractNumId w:val="34"/>
  </w:num>
  <w:num w:numId="27">
    <w:abstractNumId w:val="18"/>
  </w:num>
  <w:num w:numId="28">
    <w:abstractNumId w:val="12"/>
  </w:num>
  <w:num w:numId="29">
    <w:abstractNumId w:val="17"/>
  </w:num>
  <w:num w:numId="30">
    <w:abstractNumId w:val="26"/>
  </w:num>
  <w:num w:numId="31">
    <w:abstractNumId w:val="43"/>
  </w:num>
  <w:num w:numId="32">
    <w:abstractNumId w:val="16"/>
  </w:num>
  <w:num w:numId="33">
    <w:abstractNumId w:val="6"/>
  </w:num>
  <w:num w:numId="34">
    <w:abstractNumId w:val="21"/>
  </w:num>
  <w:num w:numId="35">
    <w:abstractNumId w:val="4"/>
  </w:num>
  <w:num w:numId="36">
    <w:abstractNumId w:val="31"/>
  </w:num>
  <w:num w:numId="37">
    <w:abstractNumId w:val="14"/>
  </w:num>
  <w:num w:numId="38">
    <w:abstractNumId w:val="3"/>
  </w:num>
  <w:num w:numId="39">
    <w:abstractNumId w:val="2"/>
  </w:num>
  <w:num w:numId="40">
    <w:abstractNumId w:val="1"/>
  </w:num>
  <w:num w:numId="41">
    <w:abstractNumId w:val="42"/>
  </w:num>
  <w:num w:numId="42">
    <w:abstractNumId w:val="23"/>
  </w:num>
  <w:num w:numId="43">
    <w:abstractNumId w:val="11"/>
  </w:num>
  <w:num w:numId="44">
    <w:abstractNumId w:val="41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D28"/>
    <w:rsid w:val="000005A0"/>
    <w:rsid w:val="00000F68"/>
    <w:rsid w:val="000541F7"/>
    <w:rsid w:val="000E11AC"/>
    <w:rsid w:val="000E294F"/>
    <w:rsid w:val="00141E87"/>
    <w:rsid w:val="001430D1"/>
    <w:rsid w:val="00171F69"/>
    <w:rsid w:val="00245A1D"/>
    <w:rsid w:val="0028140C"/>
    <w:rsid w:val="002E5A39"/>
    <w:rsid w:val="00302EC2"/>
    <w:rsid w:val="003201DB"/>
    <w:rsid w:val="0033690A"/>
    <w:rsid w:val="003377C7"/>
    <w:rsid w:val="00343836"/>
    <w:rsid w:val="00371B28"/>
    <w:rsid w:val="003B5504"/>
    <w:rsid w:val="003E1207"/>
    <w:rsid w:val="003E16C3"/>
    <w:rsid w:val="00423D63"/>
    <w:rsid w:val="004332A6"/>
    <w:rsid w:val="004D22E6"/>
    <w:rsid w:val="004E4D28"/>
    <w:rsid w:val="00581481"/>
    <w:rsid w:val="005816E3"/>
    <w:rsid w:val="005B14ED"/>
    <w:rsid w:val="005C48E6"/>
    <w:rsid w:val="005D4A51"/>
    <w:rsid w:val="005F149A"/>
    <w:rsid w:val="0061334E"/>
    <w:rsid w:val="00625FB0"/>
    <w:rsid w:val="00667849"/>
    <w:rsid w:val="00703FBD"/>
    <w:rsid w:val="00712FFE"/>
    <w:rsid w:val="0079499A"/>
    <w:rsid w:val="00804188"/>
    <w:rsid w:val="00810557"/>
    <w:rsid w:val="00827A32"/>
    <w:rsid w:val="008314FA"/>
    <w:rsid w:val="00845702"/>
    <w:rsid w:val="0086739A"/>
    <w:rsid w:val="00874F0A"/>
    <w:rsid w:val="00886B6B"/>
    <w:rsid w:val="008A4634"/>
    <w:rsid w:val="009364CF"/>
    <w:rsid w:val="00954278"/>
    <w:rsid w:val="009B4FF5"/>
    <w:rsid w:val="009B54B5"/>
    <w:rsid w:val="009E3297"/>
    <w:rsid w:val="00A2764A"/>
    <w:rsid w:val="00AF1A47"/>
    <w:rsid w:val="00B12954"/>
    <w:rsid w:val="00B77315"/>
    <w:rsid w:val="00BB56EA"/>
    <w:rsid w:val="00BC3834"/>
    <w:rsid w:val="00BF0E27"/>
    <w:rsid w:val="00C06C8E"/>
    <w:rsid w:val="00C2654E"/>
    <w:rsid w:val="00C81E2F"/>
    <w:rsid w:val="00C853B4"/>
    <w:rsid w:val="00D22224"/>
    <w:rsid w:val="00D36B54"/>
    <w:rsid w:val="00D6397E"/>
    <w:rsid w:val="00DA1363"/>
    <w:rsid w:val="00DE11FB"/>
    <w:rsid w:val="00E0357C"/>
    <w:rsid w:val="00E04E2F"/>
    <w:rsid w:val="00E115E1"/>
    <w:rsid w:val="00E51EF6"/>
    <w:rsid w:val="00E84A5F"/>
    <w:rsid w:val="00F037A8"/>
    <w:rsid w:val="00F039D8"/>
    <w:rsid w:val="00F50EF7"/>
    <w:rsid w:val="00F540DA"/>
    <w:rsid w:val="00F64DAE"/>
    <w:rsid w:val="00F94A8C"/>
    <w:rsid w:val="00FA42FF"/>
    <w:rsid w:val="00FD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BF4FDD"/>
  <w15:docId w15:val="{8AA3A0DF-83F3-4009-AE5C-80FCB165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C8E"/>
    <w:rPr>
      <w:sz w:val="24"/>
      <w:szCs w:val="24"/>
    </w:rPr>
  </w:style>
  <w:style w:type="paragraph" w:styleId="Heading1">
    <w:name w:val="heading 1"/>
    <w:basedOn w:val="Normal"/>
    <w:next w:val="Normal"/>
    <w:qFormat/>
    <w:rsid w:val="00C06C8E"/>
    <w:pPr>
      <w:keepNext/>
      <w:shd w:val="clear" w:color="auto" w:fill="FFFFFF"/>
      <w:spacing w:before="120"/>
      <w:ind w:firstLine="567"/>
      <w:jc w:val="both"/>
      <w:outlineLvl w:val="0"/>
    </w:pPr>
    <w:rPr>
      <w:rFonts w:ascii="Arial" w:hAnsi="Arial" w:cs="Arial"/>
      <w:b/>
      <w:bCs/>
      <w:color w:val="000000"/>
      <w:w w:val="103"/>
      <w:u w:val="single"/>
    </w:rPr>
  </w:style>
  <w:style w:type="paragraph" w:styleId="Heading2">
    <w:name w:val="heading 2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1"/>
    </w:pPr>
    <w:rPr>
      <w:rFonts w:ascii="Arial" w:hAnsi="Arial" w:cs="Arial"/>
      <w:b/>
      <w:bCs/>
      <w:i/>
      <w:iCs/>
      <w:color w:val="000000"/>
      <w:szCs w:val="21"/>
      <w:u w:val="single"/>
    </w:rPr>
  </w:style>
  <w:style w:type="paragraph" w:styleId="Heading3">
    <w:name w:val="heading 3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2"/>
    </w:pPr>
    <w:rPr>
      <w:rFonts w:ascii="Arial" w:hAnsi="Arial" w:cs="Arial"/>
      <w:b/>
      <w:bCs/>
      <w:color w:val="000000"/>
    </w:rPr>
  </w:style>
  <w:style w:type="paragraph" w:styleId="Heading4">
    <w:name w:val="heading 4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4"/>
    </w:pPr>
    <w:rPr>
      <w:rFonts w:ascii="Arial" w:hAnsi="Arial" w:cs="Arial"/>
      <w:i/>
      <w:iCs/>
      <w:color w:val="000000"/>
      <w:szCs w:val="23"/>
      <w:u w:val="single"/>
    </w:rPr>
  </w:style>
  <w:style w:type="paragraph" w:styleId="Heading6">
    <w:name w:val="heading 6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5"/>
    </w:pPr>
    <w:rPr>
      <w:rFonts w:ascii="Arial" w:hAnsi="Arial" w:cs="Arial"/>
      <w:color w:val="000000"/>
      <w:szCs w:val="22"/>
      <w:u w:val="single"/>
    </w:rPr>
  </w:style>
  <w:style w:type="paragraph" w:styleId="Heading7">
    <w:name w:val="heading 7"/>
    <w:basedOn w:val="Normal"/>
    <w:next w:val="Normal"/>
    <w:qFormat/>
    <w:rsid w:val="00C06C8E"/>
    <w:pPr>
      <w:keepNext/>
      <w:shd w:val="clear" w:color="auto" w:fill="FFFFFF"/>
      <w:ind w:firstLine="567"/>
      <w:jc w:val="center"/>
      <w:outlineLvl w:val="6"/>
    </w:pPr>
    <w:rPr>
      <w:rFonts w:ascii="Arial" w:hAnsi="Arial" w:cs="Arial"/>
      <w:b/>
      <w:bCs/>
      <w:color w:val="000000"/>
      <w:szCs w:val="23"/>
      <w:u w:val="single"/>
    </w:rPr>
  </w:style>
  <w:style w:type="paragraph" w:styleId="Heading8">
    <w:name w:val="heading 8"/>
    <w:basedOn w:val="Normal"/>
    <w:next w:val="Normal"/>
    <w:qFormat/>
    <w:rsid w:val="00C06C8E"/>
    <w:pPr>
      <w:keepNext/>
      <w:shd w:val="clear" w:color="auto" w:fill="FFFFFF"/>
      <w:jc w:val="center"/>
      <w:outlineLvl w:val="7"/>
    </w:pPr>
    <w:rPr>
      <w:rFonts w:ascii="Arial" w:hAnsi="Arial" w:cs="Arial"/>
      <w:b/>
      <w:bCs/>
      <w:color w:val="000000"/>
      <w:w w:val="99"/>
      <w:szCs w:val="17"/>
    </w:rPr>
  </w:style>
  <w:style w:type="paragraph" w:styleId="Heading9">
    <w:name w:val="heading 9"/>
    <w:basedOn w:val="Normal"/>
    <w:next w:val="Normal"/>
    <w:qFormat/>
    <w:rsid w:val="00C06C8E"/>
    <w:pPr>
      <w:keepNext/>
      <w:jc w:val="center"/>
      <w:outlineLvl w:val="8"/>
    </w:pPr>
    <w:rPr>
      <w:rFonts w:ascii="Arial" w:hAnsi="Arial" w:cs="Arial"/>
      <w:b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1">
    <w:name w:val="Υπερ-σύνδεση1"/>
    <w:basedOn w:val="DefaultParagraphFont"/>
    <w:rsid w:val="00C06C8E"/>
    <w:rPr>
      <w:strike w:val="0"/>
      <w:dstrike w:val="0"/>
      <w:color w:val="336699"/>
      <w:u w:val="none"/>
      <w:effect w:val="none"/>
    </w:rPr>
  </w:style>
  <w:style w:type="character" w:customStyle="1" w:styleId="lightestbold1">
    <w:name w:val="lightestbold1"/>
    <w:basedOn w:val="DefaultParagraphFont"/>
    <w:rsid w:val="00C06C8E"/>
    <w:rPr>
      <w:rFonts w:ascii="Verdana" w:hAnsi="Verdana" w:hint="default"/>
      <w:b/>
      <w:bCs/>
      <w:strike w:val="0"/>
      <w:dstrike w:val="0"/>
      <w:color w:val="EFF3FF"/>
      <w:sz w:val="15"/>
      <w:szCs w:val="15"/>
      <w:u w:val="none"/>
      <w:effect w:val="none"/>
    </w:rPr>
  </w:style>
  <w:style w:type="character" w:customStyle="1" w:styleId="lightest1">
    <w:name w:val="lightest1"/>
    <w:basedOn w:val="DefaultParagraphFont"/>
    <w:rsid w:val="00C06C8E"/>
    <w:rPr>
      <w:rFonts w:ascii="Verdana" w:hAnsi="Verdana" w:hint="default"/>
      <w:strike w:val="0"/>
      <w:dstrike w:val="0"/>
      <w:color w:val="EFF3FF"/>
      <w:sz w:val="15"/>
      <w:szCs w:val="15"/>
      <w:u w:val="none"/>
      <w:effect w:val="none"/>
    </w:rPr>
  </w:style>
  <w:style w:type="paragraph" w:styleId="BodyTextIndent">
    <w:name w:val="Body Text Indent"/>
    <w:basedOn w:val="Normal"/>
    <w:rsid w:val="00C06C8E"/>
    <w:pPr>
      <w:ind w:firstLine="567"/>
    </w:pPr>
    <w:rPr>
      <w:rFonts w:ascii="Arial" w:hAnsi="Arial" w:cs="Arial"/>
      <w:bCs/>
      <w:color w:val="000000"/>
    </w:rPr>
  </w:style>
  <w:style w:type="paragraph" w:styleId="BodyTextIndent2">
    <w:name w:val="Body Text Indent 2"/>
    <w:basedOn w:val="Normal"/>
    <w:rsid w:val="00C06C8E"/>
    <w:pPr>
      <w:shd w:val="clear" w:color="auto" w:fill="FFFFFF"/>
      <w:spacing w:before="120"/>
      <w:ind w:firstLine="567"/>
      <w:jc w:val="both"/>
    </w:pPr>
    <w:rPr>
      <w:rFonts w:ascii="Arial" w:hAnsi="Arial" w:cs="Arial"/>
      <w:color w:val="000000"/>
      <w:w w:val="103"/>
    </w:rPr>
  </w:style>
  <w:style w:type="paragraph" w:styleId="BodyTextIndent3">
    <w:name w:val="Body Text Indent 3"/>
    <w:basedOn w:val="Normal"/>
    <w:rsid w:val="00C06C8E"/>
    <w:pPr>
      <w:shd w:val="clear" w:color="auto" w:fill="FFFFFF"/>
      <w:ind w:firstLine="567"/>
      <w:jc w:val="both"/>
    </w:pPr>
    <w:rPr>
      <w:rFonts w:ascii="Arial" w:hAnsi="Arial" w:cs="Arial"/>
    </w:rPr>
  </w:style>
  <w:style w:type="paragraph" w:styleId="BodyText">
    <w:name w:val="Body Text"/>
    <w:basedOn w:val="Normal"/>
    <w:rsid w:val="00C06C8E"/>
    <w:pPr>
      <w:jc w:val="both"/>
    </w:pPr>
    <w:rPr>
      <w:rFonts w:ascii="Arial" w:hAnsi="Arial"/>
      <w:color w:val="000000"/>
    </w:rPr>
  </w:style>
  <w:style w:type="table" w:styleId="TableGrid">
    <w:name w:val="Table Grid"/>
    <w:basedOn w:val="TableNormal"/>
    <w:rsid w:val="00E51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41E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15E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E32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2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43836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438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ΠΕΔΙΟ ΕΦΑΡΜΟΓΗΣ</vt:lpstr>
      <vt:lpstr>ΠΕΔΙΟ ΕΦΑΡΜΟΓΗΣ</vt:lpstr>
    </vt:vector>
  </TitlesOfParts>
  <Company>Δήμος Σερρών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ΠΕΔΙΟ ΕΦΑΡΜΟΓΗΣ</dc:title>
  <dc:creator>Κτηματολόγιο</dc:creator>
  <cp:lastModifiedBy>Konstantinos Christodoulou</cp:lastModifiedBy>
  <cp:revision>8</cp:revision>
  <cp:lastPrinted>2004-11-08T07:17:00Z</cp:lastPrinted>
  <dcterms:created xsi:type="dcterms:W3CDTF">2022-04-06T09:12:00Z</dcterms:created>
  <dcterms:modified xsi:type="dcterms:W3CDTF">2025-05-05T11:34:00Z</dcterms:modified>
</cp:coreProperties>
</file>